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B2E" w:rsidRPr="00A561C6" w:rsidRDefault="00026B2E" w:rsidP="00EB560E">
      <w:pPr>
        <w:spacing w:after="0" w:line="240" w:lineRule="auto"/>
        <w:jc w:val="center"/>
        <w:rPr>
          <w:sz w:val="28"/>
          <w:szCs w:val="28"/>
          <w:rtl/>
        </w:rPr>
      </w:pPr>
      <w:r w:rsidRPr="00A561C6">
        <w:rPr>
          <w:rFonts w:hint="cs"/>
          <w:sz w:val="28"/>
          <w:szCs w:val="28"/>
          <w:rtl/>
        </w:rPr>
        <w:t>جامعة العربي بن مهيدي ام البواقي</w:t>
      </w:r>
    </w:p>
    <w:p w:rsidR="00026B2E" w:rsidRPr="00A561C6" w:rsidRDefault="00026B2E" w:rsidP="00EB560E">
      <w:pPr>
        <w:spacing w:after="0" w:line="240" w:lineRule="auto"/>
        <w:jc w:val="center"/>
        <w:rPr>
          <w:sz w:val="28"/>
          <w:szCs w:val="28"/>
          <w:rtl/>
        </w:rPr>
      </w:pPr>
      <w:r w:rsidRPr="00A561C6">
        <w:rPr>
          <w:rFonts w:hint="cs"/>
          <w:sz w:val="28"/>
          <w:szCs w:val="28"/>
          <w:rtl/>
        </w:rPr>
        <w:t>كلية الحقوق والعلوم السياسية</w:t>
      </w:r>
    </w:p>
    <w:p w:rsidR="00026B2E" w:rsidRPr="00A561C6" w:rsidRDefault="00026B2E" w:rsidP="00EB560E">
      <w:pPr>
        <w:spacing w:after="0" w:line="240" w:lineRule="auto"/>
        <w:jc w:val="left"/>
        <w:rPr>
          <w:sz w:val="28"/>
          <w:szCs w:val="28"/>
          <w:rtl/>
        </w:rPr>
      </w:pPr>
      <w:r w:rsidRPr="00A561C6">
        <w:rPr>
          <w:rFonts w:hint="cs"/>
          <w:sz w:val="28"/>
          <w:szCs w:val="28"/>
          <w:rtl/>
        </w:rPr>
        <w:t>قسم الحقوق</w:t>
      </w:r>
    </w:p>
    <w:p w:rsidR="00026B2E" w:rsidRPr="00A561C6" w:rsidRDefault="00026B2E" w:rsidP="00EB560E">
      <w:pPr>
        <w:spacing w:after="0" w:line="240" w:lineRule="auto"/>
        <w:jc w:val="left"/>
        <w:rPr>
          <w:sz w:val="28"/>
          <w:szCs w:val="28"/>
          <w:rtl/>
        </w:rPr>
      </w:pPr>
      <w:r w:rsidRPr="00A561C6">
        <w:rPr>
          <w:rFonts w:hint="cs"/>
          <w:sz w:val="28"/>
          <w:szCs w:val="28"/>
          <w:rtl/>
        </w:rPr>
        <w:t>سنة اولى ماستر قانون البيئة و التنمية المستدام</w:t>
      </w:r>
      <w:r w:rsidRPr="00A561C6">
        <w:rPr>
          <w:rFonts w:hint="eastAsia"/>
          <w:sz w:val="28"/>
          <w:szCs w:val="28"/>
          <w:rtl/>
        </w:rPr>
        <w:t>ة</w:t>
      </w:r>
    </w:p>
    <w:p w:rsidR="00EB560E" w:rsidRDefault="00026B2E" w:rsidP="006D15EE">
      <w:pPr>
        <w:tabs>
          <w:tab w:val="center" w:pos="4153"/>
          <w:tab w:val="left" w:pos="7284"/>
        </w:tabs>
        <w:spacing w:after="0"/>
        <w:ind w:left="0" w:firstLine="0"/>
        <w:jc w:val="left"/>
        <w:rPr>
          <w:rFonts w:hint="cs"/>
          <w:b/>
          <w:bCs/>
          <w:sz w:val="28"/>
          <w:szCs w:val="28"/>
          <w:highlight w:val="lightGray"/>
          <w:rtl/>
        </w:rPr>
      </w:pPr>
      <w:r w:rsidRPr="00A561C6">
        <w:rPr>
          <w:b/>
          <w:bCs/>
          <w:sz w:val="28"/>
          <w:szCs w:val="28"/>
          <w:rtl/>
        </w:rPr>
        <w:tab/>
      </w:r>
    </w:p>
    <w:p w:rsidR="00026B2E" w:rsidRPr="00A561C6" w:rsidRDefault="00026B2E" w:rsidP="00EB560E">
      <w:pPr>
        <w:tabs>
          <w:tab w:val="center" w:pos="4153"/>
          <w:tab w:val="left" w:pos="7284"/>
        </w:tabs>
        <w:spacing w:after="0"/>
        <w:ind w:left="0" w:firstLine="0"/>
        <w:jc w:val="center"/>
        <w:rPr>
          <w:b/>
          <w:bCs/>
          <w:sz w:val="28"/>
          <w:szCs w:val="28"/>
          <w:lang w:val="fr-FR"/>
        </w:rPr>
      </w:pPr>
      <w:r w:rsidRPr="00A561C6">
        <w:rPr>
          <w:rFonts w:hint="cs"/>
          <w:b/>
          <w:bCs/>
          <w:sz w:val="28"/>
          <w:szCs w:val="28"/>
          <w:highlight w:val="lightGray"/>
          <w:rtl/>
        </w:rPr>
        <w:t>الاجابة النموذجية لامتحان السداسي الاول لمقياس الادارة البيئية</w:t>
      </w:r>
    </w:p>
    <w:p w:rsidR="006D29A6" w:rsidRPr="00EB560E" w:rsidRDefault="00D67741" w:rsidP="00EB560E">
      <w:pPr>
        <w:tabs>
          <w:tab w:val="center" w:pos="4153"/>
          <w:tab w:val="left" w:pos="7284"/>
        </w:tabs>
        <w:spacing w:after="0"/>
        <w:jc w:val="left"/>
        <w:rPr>
          <w:b/>
          <w:bCs/>
          <w:sz w:val="28"/>
          <w:szCs w:val="28"/>
          <w:rtl/>
          <w:lang w:val="fr-FR"/>
        </w:rPr>
      </w:pPr>
      <w:r w:rsidRPr="00A561C6">
        <w:rPr>
          <w:rFonts w:hint="cs"/>
          <w:b/>
          <w:bCs/>
          <w:sz w:val="28"/>
          <w:szCs w:val="28"/>
          <w:rtl/>
          <w:lang w:val="fr-FR"/>
        </w:rPr>
        <w:t>ج01</w:t>
      </w:r>
      <w:r w:rsidR="00026B2E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حدد</w:t>
      </w:r>
      <w:r w:rsidR="00804B8C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 xml:space="preserve"> </w:t>
      </w:r>
      <w:r w:rsidR="00026B2E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العلاقة</w:t>
      </w:r>
      <w:r w:rsidR="00804B8C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 xml:space="preserve"> </w:t>
      </w:r>
      <w:r w:rsidR="00026B2E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القائمة</w:t>
      </w:r>
      <w:r w:rsidR="00804B8C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 xml:space="preserve"> </w:t>
      </w:r>
      <w:r w:rsidR="00026B2E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بي</w:t>
      </w:r>
      <w:r w:rsidR="00804B8C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 xml:space="preserve">ن </w:t>
      </w:r>
      <w:r w:rsidR="00026B2E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الاقتصاد</w:t>
      </w:r>
      <w:r w:rsidR="00804B8C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 xml:space="preserve"> </w:t>
      </w:r>
      <w:r w:rsidR="00026B2E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البيئي</w:t>
      </w:r>
      <w:r w:rsidR="00804B8C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 xml:space="preserve"> </w:t>
      </w:r>
      <w:r w:rsidR="00026B2E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و</w:t>
      </w:r>
      <w:r w:rsidR="00804B8C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 xml:space="preserve"> </w:t>
      </w:r>
      <w:r w:rsidR="00026B2E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الجباية</w:t>
      </w:r>
      <w:r w:rsidR="00804B8C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 xml:space="preserve"> </w:t>
      </w:r>
      <w:r w:rsidR="00026B2E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البيئية</w:t>
      </w:r>
      <w:r w:rsidR="00804B8C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 xml:space="preserve"> </w:t>
      </w:r>
      <w:r w:rsidR="00026B2E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مع</w:t>
      </w:r>
      <w:r w:rsidR="00804B8C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 xml:space="preserve"> </w:t>
      </w:r>
      <w:r w:rsidR="00026B2E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توضيح</w:t>
      </w:r>
      <w:r w:rsidR="00804B8C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 xml:space="preserve"> </w:t>
      </w:r>
      <w:r w:rsidR="00026B2E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طبيعة</w:t>
      </w:r>
      <w:r w:rsidR="00804B8C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 xml:space="preserve"> </w:t>
      </w:r>
      <w:r w:rsidR="00026B2E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ال</w:t>
      </w:r>
      <w:r w:rsidR="00804B8C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ن</w:t>
      </w:r>
      <w:r w:rsidR="00026B2E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ظام</w:t>
      </w:r>
      <w:r w:rsidR="00804B8C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 xml:space="preserve"> </w:t>
      </w:r>
      <w:r w:rsidR="00026B2E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الاساسي</w:t>
      </w:r>
      <w:r w:rsidR="00804B8C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 xml:space="preserve"> </w:t>
      </w:r>
      <w:r w:rsidR="00026B2E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للاقتصاد</w:t>
      </w:r>
      <w:r w:rsidR="00804B8C"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 xml:space="preserve">   </w:t>
      </w:r>
    </w:p>
    <w:p w:rsidR="00026B2E" w:rsidRPr="00A561C6" w:rsidRDefault="00026B2E" w:rsidP="00732430">
      <w:pPr>
        <w:tabs>
          <w:tab w:val="center" w:pos="4153"/>
          <w:tab w:val="left" w:pos="7284"/>
        </w:tabs>
        <w:spacing w:after="0"/>
        <w:rPr>
          <w:b/>
          <w:bCs/>
          <w:sz w:val="28"/>
          <w:szCs w:val="28"/>
          <w:rtl/>
          <w:lang w:val="fr-FR"/>
        </w:rPr>
      </w:pPr>
      <w:r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البيئي</w:t>
      </w:r>
      <w:r w:rsidR="00804B8C" w:rsidRPr="00A561C6">
        <w:rPr>
          <w:rFonts w:hint="cs"/>
          <w:b/>
          <w:bCs/>
          <w:sz w:val="28"/>
          <w:szCs w:val="28"/>
          <w:rtl/>
          <w:lang w:val="fr-FR"/>
        </w:rPr>
        <w:t>؟</w:t>
      </w:r>
    </w:p>
    <w:p w:rsidR="006D29A6" w:rsidRPr="006D29A6" w:rsidRDefault="006D29A6" w:rsidP="00A561C6">
      <w:pPr>
        <w:spacing w:after="0" w:line="276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rtl/>
        </w:rPr>
      </w:pPr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عن الجباية البيئية تعد من الأدوات </w:t>
      </w:r>
      <w:proofErr w:type="spellStart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>الإقتصادية</w:t>
      </w:r>
      <w:proofErr w:type="spellEnd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لحماية البيئة  والحد من أثار التلوث، وهي متمثلة في الضرائب والرسوم المفروضة من طرف الدولة بغرض التعويض الضرر الذي يسببه الملوث لغيره على </w:t>
      </w:r>
      <w:proofErr w:type="spellStart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>إعتبار</w:t>
      </w:r>
      <w:proofErr w:type="spellEnd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أن الحق في البيئة النظيفة هو الحق المطلق لجميع الأفراد بالإضافة إلى أن الجباية البيئية قد تشمل مختلف الإعفاءات والتحفيزات </w:t>
      </w:r>
      <w:proofErr w:type="spellStart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>الجبائية</w:t>
      </w:r>
      <w:proofErr w:type="spellEnd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للأشخاص المعنويين و الطبيعيين الذي يستخدمون في نشاطاتهم </w:t>
      </w:r>
      <w:proofErr w:type="spellStart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>الإقتصادية</w:t>
      </w:r>
      <w:proofErr w:type="spellEnd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تقنيات صديقة للبيئة.</w:t>
      </w:r>
    </w:p>
    <w:p w:rsidR="006D29A6" w:rsidRPr="006D29A6" w:rsidRDefault="006D29A6" w:rsidP="00A561C6">
      <w:pPr>
        <w:spacing w:after="0" w:line="276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rtl/>
        </w:rPr>
      </w:pPr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     كما خول المشرع الجزائري للبلديات حرية نسبية في تنظيم بعض الرسوم الإيكولوجية خاصة الرسم المتعلق بالنفايات الحضرية ، حيث كانت قيمة رفع النفايات المنزلية زهيدة ما عطل تطور خدمات رفع النفايات و لم يكن بمقدرة البلديات تطوير أساليب معالجة هذه النفايات ، إذ لم تكن تكتفي إلا برفع النفايات من المناطق الحضرية و إلقائها في الوسط الطبيعي ، لذا جاء قانون المالية لسنة 2002 ليجسد مبدأ الملوث الدافع لمعالجة هذا الوضع و تم تحديد نسب هذه الرسوم .</w:t>
      </w:r>
    </w:p>
    <w:p w:rsidR="006D29A6" w:rsidRDefault="000D150C" w:rsidP="00A561C6">
      <w:pPr>
        <w:spacing w:after="0" w:line="276" w:lineRule="auto"/>
        <w:ind w:left="0" w:right="0" w:firstLine="0"/>
        <w:rPr>
          <w:b/>
          <w:bCs/>
          <w:sz w:val="28"/>
          <w:szCs w:val="28"/>
          <w:rtl/>
          <w:lang w:val="fr-FR"/>
        </w:rPr>
      </w:pP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وتظهر العلاقة من خلال اعتبار</w:t>
      </w:r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الجباية البيئية </w:t>
      </w: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مرتبط</w:t>
      </w:r>
      <w:r w:rsidR="00036CD6"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ة</w:t>
      </w: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بالاقتصاد البيئي </w:t>
      </w:r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من بين أهم الأدوات والآليات التي تعتمد عليها الجزائر في تخفيض التلوث البيئي، </w:t>
      </w: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ف</w:t>
      </w:r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>القوانين والتشريعات تهدف إلى التقليل من إنتاج واستهلاك السلع الملوثة، وذلك من خلال فرض ضرائب ورسوم تهدف بالأساس إلى استغلال بيئة خالية من التلوث، وتركيز</w:t>
      </w: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على</w:t>
      </w:r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إصلاحات</w:t>
      </w: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</w:t>
      </w:r>
      <w:proofErr w:type="spellStart"/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جبائية</w:t>
      </w:r>
      <w:proofErr w:type="spellEnd"/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بيئية </w:t>
      </w: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،</w:t>
      </w:r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وإعادة هيكلة الضرائب الحالية لمراعاة التدابير البيئية، وتأسيس رسوم بيئية تشتمل على مختلف أشكال التلوث، وفي المقابل تشجيع الاستثمار في القطاعات الاقتصادية الصديقة للبيئة المستخدمة للتكنولوجيات النظيفة والطاقات المتجددة</w:t>
      </w:r>
    </w:p>
    <w:p w:rsidR="006D15EE" w:rsidRPr="006D15EE" w:rsidRDefault="006D15EE" w:rsidP="006D15EE">
      <w:pPr>
        <w:tabs>
          <w:tab w:val="center" w:pos="4153"/>
          <w:tab w:val="left" w:pos="7284"/>
        </w:tabs>
        <w:spacing w:after="0" w:line="240" w:lineRule="auto"/>
        <w:rPr>
          <w:rFonts w:asciiTheme="minorHAnsi" w:eastAsiaTheme="minorHAnsi" w:hAnsiTheme="minorHAnsi" w:cs="Arial"/>
          <w:color w:val="auto"/>
          <w:sz w:val="28"/>
          <w:szCs w:val="28"/>
          <w:rtl/>
        </w:rPr>
      </w:pPr>
      <w:r w:rsidRPr="006D15EE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تتمثل طبيعة النظام الاساسي للاقتصاد البيئي</w:t>
      </w:r>
      <w:r w:rsidRPr="006D15EE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</w:t>
      </w:r>
      <w:r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في انه</w:t>
      </w:r>
      <w:r w:rsidRPr="006D15EE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مجموعة الهيئات الادارية التي تسهر على تسيير النظام الاقتصادي و الصناعي في اطار حماية البيئة ، و الاقتصاد البيئي فرع من فروع الاقتصاد</w:t>
      </w:r>
      <w:r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يتناول التوزيع الامثل للموارد </w:t>
      </w:r>
      <w:r w:rsidRPr="006D15EE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و الاستغلال العقلاني للبيئة الايكولوجية و البيولوجية</w:t>
      </w:r>
      <w:r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.</w:t>
      </w:r>
      <w:r w:rsidRPr="006D15EE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</w:t>
      </w:r>
    </w:p>
    <w:p w:rsidR="00D67741" w:rsidRPr="00EB560E" w:rsidRDefault="00D67741" w:rsidP="00EB560E">
      <w:pPr>
        <w:tabs>
          <w:tab w:val="center" w:pos="4153"/>
          <w:tab w:val="left" w:pos="7284"/>
        </w:tabs>
        <w:spacing w:after="0" w:line="240" w:lineRule="auto"/>
        <w:ind w:left="0" w:firstLine="0"/>
        <w:rPr>
          <w:sz w:val="28"/>
          <w:szCs w:val="28"/>
          <w:rtl/>
        </w:rPr>
      </w:pPr>
      <w:r w:rsidRPr="00A561C6">
        <w:rPr>
          <w:rFonts w:hint="cs"/>
          <w:b/>
          <w:bCs/>
          <w:sz w:val="28"/>
          <w:szCs w:val="28"/>
          <w:rtl/>
          <w:lang w:val="fr-FR"/>
        </w:rPr>
        <w:t>ج02</w:t>
      </w:r>
      <w:r w:rsidRPr="00732430">
        <w:rPr>
          <w:rFonts w:asciiTheme="minorHAnsi" w:eastAsiaTheme="minorHAnsi" w:hAnsiTheme="minorHAnsi" w:cs="Arial"/>
          <w:b/>
          <w:bCs/>
          <w:color w:val="auto"/>
          <w:sz w:val="28"/>
          <w:szCs w:val="28"/>
          <w:rtl/>
        </w:rPr>
        <w:t xml:space="preserve"> حدد صلاحيات المديرية العامة للبيئة و الطاقات المتجددة؟</w:t>
      </w:r>
    </w:p>
    <w:p w:rsidR="00371FA5" w:rsidRPr="00371FA5" w:rsidRDefault="00371FA5" w:rsidP="00A561C6">
      <w:pPr>
        <w:spacing w:after="0" w:line="276" w:lineRule="auto"/>
        <w:ind w:left="0" w:right="0" w:firstLine="0"/>
        <w:rPr>
          <w:rFonts w:asciiTheme="minorHAnsi" w:eastAsiaTheme="minorHAnsi" w:hAnsiTheme="minorHAnsi" w:cs="Arial"/>
          <w:color w:val="auto"/>
          <w:sz w:val="28"/>
          <w:szCs w:val="28"/>
          <w:rtl/>
        </w:rPr>
      </w:pPr>
      <w:r w:rsidRPr="00371FA5">
        <w:rPr>
          <w:rFonts w:asciiTheme="minorHAnsi" w:eastAsiaTheme="minorHAnsi" w:hAnsiTheme="minorHAnsi" w:cs="Arial"/>
          <w:color w:val="auto"/>
          <w:sz w:val="28"/>
          <w:szCs w:val="28"/>
          <w:rtl/>
        </w:rPr>
        <w:t>تعتبر هذه المديرية أهم هيكل إداري في الإدارة المركزية في وزارة تهيئة الإقليم والبيئة، وذلك لتعدد المهام التي تصطلح بها، والتي تعتبر على درجة عالية من الأهمية، ومن مهامها:</w:t>
      </w:r>
    </w:p>
    <w:p w:rsidR="00371FA5" w:rsidRPr="00371FA5" w:rsidRDefault="00371FA5" w:rsidP="00A561C6">
      <w:pPr>
        <w:spacing w:after="0" w:line="276" w:lineRule="auto"/>
        <w:ind w:left="0" w:right="0" w:firstLine="0"/>
        <w:rPr>
          <w:rFonts w:asciiTheme="minorHAnsi" w:eastAsiaTheme="minorHAnsi" w:hAnsiTheme="minorHAnsi" w:cs="Arial"/>
          <w:color w:val="auto"/>
          <w:sz w:val="28"/>
          <w:szCs w:val="28"/>
          <w:rtl/>
        </w:rPr>
      </w:pPr>
      <w:r w:rsidRPr="00371FA5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-</w:t>
      </w:r>
      <w:r w:rsidRPr="00371FA5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أنها تقوم بالوقاية من جميع أشكال التلوث والإضرار بالوسط الصناعي والحضري.</w:t>
      </w:r>
    </w:p>
    <w:p w:rsidR="00371FA5" w:rsidRPr="00371FA5" w:rsidRDefault="00371FA5" w:rsidP="00A561C6">
      <w:pPr>
        <w:spacing w:after="0" w:line="276" w:lineRule="auto"/>
        <w:ind w:left="0" w:right="0" w:firstLine="0"/>
        <w:rPr>
          <w:rFonts w:asciiTheme="minorHAnsi" w:eastAsiaTheme="minorHAnsi" w:hAnsiTheme="minorHAnsi" w:cs="Arial"/>
          <w:color w:val="auto"/>
          <w:sz w:val="28"/>
          <w:szCs w:val="28"/>
          <w:rtl/>
        </w:rPr>
      </w:pPr>
      <w:r w:rsidRPr="00371FA5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- </w:t>
      </w:r>
      <w:r w:rsidRPr="00371FA5">
        <w:rPr>
          <w:rFonts w:asciiTheme="minorHAnsi" w:eastAsiaTheme="minorHAnsi" w:hAnsiTheme="minorHAnsi" w:cs="Arial"/>
          <w:color w:val="auto"/>
          <w:sz w:val="28"/>
          <w:szCs w:val="28"/>
          <w:rtl/>
        </w:rPr>
        <w:t>الوقاية من كل أشكال التدهور في الوسط الطبيعي.</w:t>
      </w:r>
    </w:p>
    <w:p w:rsidR="00371FA5" w:rsidRPr="00371FA5" w:rsidRDefault="00371FA5" w:rsidP="00A561C6">
      <w:pPr>
        <w:spacing w:after="0" w:line="276" w:lineRule="auto"/>
        <w:ind w:left="0" w:right="0" w:firstLine="0"/>
        <w:rPr>
          <w:rFonts w:asciiTheme="minorHAnsi" w:eastAsiaTheme="minorHAnsi" w:hAnsiTheme="minorHAnsi" w:cs="Arial"/>
          <w:color w:val="auto"/>
          <w:sz w:val="28"/>
          <w:szCs w:val="28"/>
          <w:rtl/>
        </w:rPr>
      </w:pPr>
      <w:r w:rsidRPr="00371FA5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- </w:t>
      </w:r>
      <w:r w:rsidRPr="00371FA5">
        <w:rPr>
          <w:rFonts w:asciiTheme="minorHAnsi" w:eastAsiaTheme="minorHAnsi" w:hAnsiTheme="minorHAnsi" w:cs="Arial"/>
          <w:color w:val="auto"/>
          <w:sz w:val="28"/>
          <w:szCs w:val="28"/>
          <w:rtl/>
        </w:rPr>
        <w:t>المحافظة على التنوع البيولوجي</w:t>
      </w:r>
      <w:r w:rsidRPr="00371FA5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، و </w:t>
      </w:r>
      <w:r w:rsidRPr="00371FA5">
        <w:rPr>
          <w:rFonts w:asciiTheme="minorHAnsi" w:eastAsiaTheme="minorHAnsi" w:hAnsiTheme="minorHAnsi" w:cs="Arial"/>
          <w:color w:val="auto"/>
          <w:sz w:val="28"/>
          <w:szCs w:val="28"/>
          <w:rtl/>
        </w:rPr>
        <w:t>السهر على احترام القوانين والتنظيمات المعمول بها.</w:t>
      </w:r>
    </w:p>
    <w:p w:rsidR="00371FA5" w:rsidRPr="00371FA5" w:rsidRDefault="00371FA5" w:rsidP="00A561C6">
      <w:pPr>
        <w:spacing w:after="0" w:line="276" w:lineRule="auto"/>
        <w:ind w:left="0" w:right="0" w:firstLine="0"/>
        <w:rPr>
          <w:rFonts w:asciiTheme="minorHAnsi" w:eastAsiaTheme="minorHAnsi" w:hAnsiTheme="minorHAnsi" w:cs="Arial"/>
          <w:color w:val="auto"/>
          <w:sz w:val="28"/>
          <w:szCs w:val="28"/>
          <w:rtl/>
        </w:rPr>
      </w:pPr>
      <w:r w:rsidRPr="00371FA5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- </w:t>
      </w:r>
      <w:r w:rsidRPr="00371FA5">
        <w:rPr>
          <w:rFonts w:asciiTheme="minorHAnsi" w:eastAsiaTheme="minorHAnsi" w:hAnsiTheme="minorHAnsi" w:cs="Arial"/>
          <w:color w:val="auto"/>
          <w:sz w:val="28"/>
          <w:szCs w:val="28"/>
          <w:rtl/>
        </w:rPr>
        <w:t>تقوم بترقية أعمال التوعية والتكوين والتربية والاتصال في مجال البيئة</w:t>
      </w:r>
      <w:r w:rsidRPr="00371FA5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، بالتعاون مع </w:t>
      </w:r>
      <w:r w:rsidRPr="00371FA5">
        <w:rPr>
          <w:rFonts w:asciiTheme="minorHAnsi" w:eastAsiaTheme="minorHAnsi" w:hAnsiTheme="minorHAnsi" w:cs="Arial"/>
          <w:color w:val="auto"/>
          <w:sz w:val="28"/>
          <w:szCs w:val="28"/>
          <w:rtl/>
        </w:rPr>
        <w:t>الهيئات الإدارية المستقلة المكلفة بالبيئة</w:t>
      </w:r>
      <w:r w:rsidRPr="00371FA5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.</w:t>
      </w:r>
      <w:r w:rsidRPr="00371FA5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</w:t>
      </w:r>
    </w:p>
    <w:p w:rsidR="006D29A6" w:rsidRPr="00EB560E" w:rsidRDefault="00D67741" w:rsidP="00EB560E">
      <w:pPr>
        <w:tabs>
          <w:tab w:val="center" w:pos="4153"/>
          <w:tab w:val="left" w:pos="7284"/>
        </w:tabs>
        <w:spacing w:after="0"/>
        <w:ind w:left="0" w:firstLine="0"/>
        <w:rPr>
          <w:b/>
          <w:bCs/>
          <w:sz w:val="28"/>
          <w:szCs w:val="28"/>
          <w:rtl/>
          <w:lang w:val="fr-FR"/>
        </w:rPr>
      </w:pPr>
      <w:r w:rsidRPr="00A561C6">
        <w:rPr>
          <w:rFonts w:hint="cs"/>
          <w:b/>
          <w:bCs/>
          <w:sz w:val="28"/>
          <w:szCs w:val="28"/>
          <w:rtl/>
          <w:lang w:val="fr-FR"/>
        </w:rPr>
        <w:t>ج03</w:t>
      </w:r>
      <w:r w:rsidR="006D29A6" w:rsidRPr="006D15EE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عرف نظام التراخيص وضمن أي نوع من اجراءات الضبط يندرج مبينا الحكمة </w:t>
      </w:r>
      <w:r w:rsidR="00970D82" w:rsidRPr="006D15EE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فرضه في المجال البيئي؟</w:t>
      </w:r>
    </w:p>
    <w:p w:rsidR="00970D82" w:rsidRDefault="006D29A6" w:rsidP="006D15EE">
      <w:pPr>
        <w:tabs>
          <w:tab w:val="center" w:pos="4153"/>
          <w:tab w:val="left" w:pos="7284"/>
        </w:tabs>
        <w:spacing w:after="0" w:line="240" w:lineRule="auto"/>
        <w:ind w:left="0" w:firstLine="0"/>
        <w:rPr>
          <w:rFonts w:asciiTheme="minorHAnsi" w:eastAsiaTheme="minorHAnsi" w:hAnsiTheme="minorHAnsi" w:cs="Arial"/>
          <w:color w:val="auto"/>
          <w:sz w:val="28"/>
          <w:szCs w:val="28"/>
          <w:rtl/>
        </w:rPr>
      </w:pP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هي عبارة عن آلية رقابة ادارية تمارسها هيئات الضبط الاداري البيئي تدخل في اطار الاذن المسبق تسمح بمقتضاه بممارسة نشاط معين و لا يمنح الترخيص الا بتوافر شروط يحددها القانون و في الغالب ما يتم دفع رسوم مقابل الحصول عليه ، و قد يصدر الترخيص من السلطات المركزية في حالة اقامة مشاريع ذات </w:t>
      </w:r>
      <w:proofErr w:type="spellStart"/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التاثير</w:t>
      </w:r>
      <w:proofErr w:type="spellEnd"/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على البيئة او يصدر من السلطات المحلية كالوالي ، رئيس المجلس الشعبي البلدي في ظل دعم الحماية القانونية للبيئة ، تمنع خلالها هيئات الضبط البيئي الاعتداء النظام البيئي في الجزائر</w:t>
      </w:r>
      <w:r w:rsidR="00970D82"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.</w:t>
      </w:r>
    </w:p>
    <w:p w:rsidR="0084681D" w:rsidRPr="00A561C6" w:rsidRDefault="0084681D" w:rsidP="0084681D">
      <w:pPr>
        <w:tabs>
          <w:tab w:val="center" w:pos="4153"/>
          <w:tab w:val="left" w:pos="7284"/>
        </w:tabs>
        <w:spacing w:after="0" w:line="240" w:lineRule="auto"/>
        <w:ind w:left="0" w:firstLine="0"/>
        <w:rPr>
          <w:rFonts w:asciiTheme="minorHAnsi" w:eastAsiaTheme="minorHAnsi" w:hAnsiTheme="minorHAnsi" w:cs="Arial"/>
          <w:color w:val="auto"/>
          <w:sz w:val="28"/>
          <w:szCs w:val="28"/>
          <w:rtl/>
        </w:rPr>
      </w:pPr>
      <w:r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اما بالنسب</w:t>
      </w:r>
      <w:r>
        <w:rPr>
          <w:rFonts w:asciiTheme="minorHAnsi" w:eastAsiaTheme="minorHAnsi" w:hAnsiTheme="minorHAnsi" w:cs="Arial" w:hint="eastAsia"/>
          <w:color w:val="auto"/>
          <w:sz w:val="28"/>
          <w:szCs w:val="28"/>
          <w:rtl/>
        </w:rPr>
        <w:t>ة</w:t>
      </w:r>
      <w:r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لطبيعة إجراءا</w:t>
      </w:r>
      <w:r>
        <w:rPr>
          <w:rFonts w:asciiTheme="minorHAnsi" w:eastAsiaTheme="minorHAnsi" w:hAnsiTheme="minorHAnsi" w:cs="Arial" w:hint="eastAsia"/>
          <w:color w:val="auto"/>
          <w:sz w:val="28"/>
          <w:szCs w:val="28"/>
          <w:rtl/>
        </w:rPr>
        <w:t>ت</w:t>
      </w:r>
      <w:r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التراخيص الادارية فتكيف على انها من إجراءا</w:t>
      </w:r>
      <w:r>
        <w:rPr>
          <w:rFonts w:asciiTheme="minorHAnsi" w:eastAsiaTheme="minorHAnsi" w:hAnsiTheme="minorHAnsi" w:cs="Arial" w:hint="eastAsia"/>
          <w:color w:val="auto"/>
          <w:sz w:val="28"/>
          <w:szCs w:val="28"/>
          <w:rtl/>
        </w:rPr>
        <w:t>ت</w:t>
      </w:r>
      <w:r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الضبط الاداري البيئي القبلية </w:t>
      </w:r>
    </w:p>
    <w:p w:rsidR="006D29A6" w:rsidRPr="00A561C6" w:rsidRDefault="00970D82" w:rsidP="00A561C6">
      <w:pPr>
        <w:tabs>
          <w:tab w:val="center" w:pos="4153"/>
          <w:tab w:val="left" w:pos="7284"/>
        </w:tabs>
        <w:spacing w:after="0" w:line="240" w:lineRule="auto"/>
        <w:ind w:left="0" w:firstLine="0"/>
        <w:rPr>
          <w:rFonts w:asciiTheme="minorHAnsi" w:eastAsiaTheme="minorHAnsi" w:hAnsiTheme="minorHAnsi" w:cs="Arial"/>
          <w:b/>
          <w:bCs/>
          <w:color w:val="auto"/>
          <w:sz w:val="28"/>
          <w:szCs w:val="28"/>
          <w:rtl/>
        </w:rPr>
      </w:pPr>
      <w:r w:rsidRPr="00A561C6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lastRenderedPageBreak/>
        <w:t>الحكمة من فرضه في المجال البيئي</w:t>
      </w:r>
      <w:r w:rsidR="006D29A6"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</w:t>
      </w:r>
    </w:p>
    <w:p w:rsidR="00970D82" w:rsidRPr="00A561C6" w:rsidRDefault="00970D82" w:rsidP="00A561C6">
      <w:pPr>
        <w:spacing w:after="0" w:line="276" w:lineRule="auto"/>
        <w:ind w:left="0" w:right="0" w:firstLine="0"/>
        <w:rPr>
          <w:rFonts w:asciiTheme="minorHAnsi" w:eastAsiaTheme="minorHAnsi" w:hAnsiTheme="minorHAnsi" w:cs="Arial"/>
          <w:color w:val="auto"/>
          <w:sz w:val="28"/>
          <w:szCs w:val="28"/>
          <w:rtl/>
        </w:rPr>
      </w:pP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- </w:t>
      </w:r>
      <w:r w:rsidRPr="00970D82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ان كثرة الانشطة المتعددة الابعاد باختلاف الموارد البيئية جعلت المشرع الجزائري يضبط جملة من </w:t>
      </w: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التراخيص</w:t>
      </w:r>
    </w:p>
    <w:p w:rsidR="00970D82" w:rsidRPr="00A561C6" w:rsidRDefault="00970D82" w:rsidP="00A561C6">
      <w:pPr>
        <w:spacing w:after="0" w:line="276" w:lineRule="auto"/>
        <w:ind w:left="0" w:right="0" w:firstLine="0"/>
        <w:rPr>
          <w:rFonts w:asciiTheme="minorHAnsi" w:eastAsiaTheme="minorHAnsi" w:hAnsiTheme="minorHAnsi" w:cs="Arial"/>
          <w:color w:val="auto"/>
          <w:sz w:val="28"/>
          <w:szCs w:val="28"/>
          <w:rtl/>
        </w:rPr>
      </w:pP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- </w:t>
      </w:r>
      <w:r w:rsidRPr="00970D82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ضبط النظام القانوني للبيئة و تسهيل الرقابة الادارية على مختلف الانشطة المؤثرة على البيئة و التي تتم عن تراخيص ادارية </w:t>
      </w:r>
    </w:p>
    <w:p w:rsidR="00970D82" w:rsidRPr="00A561C6" w:rsidRDefault="00970D82" w:rsidP="00A561C6">
      <w:pPr>
        <w:spacing w:after="0" w:line="276" w:lineRule="auto"/>
        <w:ind w:left="0" w:right="0" w:firstLine="0"/>
        <w:rPr>
          <w:rFonts w:asciiTheme="minorHAnsi" w:eastAsiaTheme="minorHAnsi" w:hAnsiTheme="minorHAnsi" w:cs="Arial"/>
          <w:color w:val="auto"/>
          <w:sz w:val="28"/>
          <w:szCs w:val="28"/>
          <w:rtl/>
        </w:rPr>
      </w:pP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- </w:t>
      </w:r>
      <w:r w:rsidRPr="00970D82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نظام التراخيص </w:t>
      </w:r>
      <w:proofErr w:type="spellStart"/>
      <w:r w:rsidRPr="00970D82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هوآلية</w:t>
      </w:r>
      <w:proofErr w:type="spellEnd"/>
      <w:r w:rsidRPr="00970D82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للحظر و الالزام في اطار الاجراءات الادارية تتخذها الادارة  لمنع وقوع السلوك المخالف </w:t>
      </w:r>
      <w:proofErr w:type="spellStart"/>
      <w:r w:rsidRPr="00970D82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لارادة</w:t>
      </w:r>
      <w:proofErr w:type="spellEnd"/>
      <w:r w:rsidRPr="00970D82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المشرع  و الذي من شانه الاضرار بالبيئة او احد عناصرها. </w:t>
      </w:r>
    </w:p>
    <w:p w:rsidR="00970D82" w:rsidRPr="00A561C6" w:rsidRDefault="00970D82" w:rsidP="00A561C6">
      <w:pPr>
        <w:spacing w:after="0" w:line="276" w:lineRule="auto"/>
        <w:ind w:left="0" w:right="0" w:firstLine="0"/>
        <w:rPr>
          <w:rFonts w:asciiTheme="minorHAnsi" w:eastAsiaTheme="minorHAnsi" w:hAnsiTheme="minorHAnsi" w:cs="Arial"/>
          <w:color w:val="auto"/>
          <w:sz w:val="28"/>
          <w:szCs w:val="28"/>
          <w:rtl/>
        </w:rPr>
      </w:pP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- الرقابة على اقامة مشروعات صناعية ذات </w:t>
      </w:r>
      <w:proofErr w:type="spellStart"/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تاثير</w:t>
      </w:r>
      <w:proofErr w:type="spellEnd"/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على البيئة كالصناعات </w:t>
      </w:r>
      <w:proofErr w:type="spellStart"/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الكمياوية</w:t>
      </w:r>
      <w:proofErr w:type="spellEnd"/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وصناعة المختلفة، باعتماد تقنيات اكثر نظافة  و اقل انتاج للنفايات</w:t>
      </w:r>
    </w:p>
    <w:p w:rsidR="000D150C" w:rsidRPr="00A561C6" w:rsidRDefault="000D150C" w:rsidP="00A561C6">
      <w:pPr>
        <w:tabs>
          <w:tab w:val="center" w:pos="4153"/>
          <w:tab w:val="left" w:pos="7284"/>
        </w:tabs>
        <w:spacing w:after="0" w:line="240" w:lineRule="auto"/>
        <w:ind w:left="0" w:firstLine="0"/>
        <w:rPr>
          <w:rFonts w:asciiTheme="minorHAnsi" w:eastAsiaTheme="minorHAnsi" w:hAnsiTheme="minorHAnsi" w:cs="Arial"/>
          <w:color w:val="auto"/>
          <w:sz w:val="28"/>
          <w:szCs w:val="28"/>
          <w:rtl/>
        </w:rPr>
      </w:pPr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- التأكيد علي تنفيذ المؤسسات </w:t>
      </w: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المصنفة</w:t>
      </w:r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للاشتراطات والقوانين والأنظمة البيئية في مجالات عملها في القطاعات التنموية والصناعية والنفطية وغيرها بما يضمن تطابق أدائها مع دراسات المردود البيئي المعدة لها مسبقا والمعايير البيئية المقررة.</w:t>
      </w:r>
    </w:p>
    <w:p w:rsidR="000D150C" w:rsidRPr="00A561C6" w:rsidRDefault="000D150C" w:rsidP="00A561C6">
      <w:pPr>
        <w:tabs>
          <w:tab w:val="center" w:pos="4153"/>
          <w:tab w:val="left" w:pos="7284"/>
        </w:tabs>
        <w:spacing w:after="0" w:line="240" w:lineRule="auto"/>
        <w:ind w:left="0" w:firstLine="0"/>
        <w:rPr>
          <w:rFonts w:asciiTheme="minorHAnsi" w:eastAsiaTheme="minorHAnsi" w:hAnsiTheme="minorHAnsi" w:cs="Arial"/>
          <w:color w:val="auto"/>
          <w:sz w:val="28"/>
          <w:szCs w:val="28"/>
          <w:rtl/>
        </w:rPr>
      </w:pPr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- رصد نتائج </w:t>
      </w:r>
      <w:proofErr w:type="spellStart"/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>ال</w:t>
      </w: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آ</w:t>
      </w:r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>داء</w:t>
      </w:r>
      <w:proofErr w:type="spellEnd"/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ا</w:t>
      </w: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لبيئي</w:t>
      </w:r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في مجالات عمل المؤسسات البيئية فيما يتعلق برقابته للمشاريع التنموية والنظام البيئي الطبيعي مما سيدفع باتجاه تصحيح الأخطاء والارتقاء بمستوي </w:t>
      </w:r>
      <w:proofErr w:type="spellStart"/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>ال</w:t>
      </w: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آ</w:t>
      </w:r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>داء</w:t>
      </w:r>
      <w:proofErr w:type="spellEnd"/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والعمل علي حد سواء.</w:t>
      </w:r>
    </w:p>
    <w:p w:rsidR="00371FA5" w:rsidRPr="00A561C6" w:rsidRDefault="000D150C" w:rsidP="006D15EE">
      <w:pPr>
        <w:tabs>
          <w:tab w:val="center" w:pos="4153"/>
          <w:tab w:val="left" w:pos="7284"/>
        </w:tabs>
        <w:spacing w:after="0" w:line="240" w:lineRule="auto"/>
        <w:ind w:left="0" w:firstLine="0"/>
        <w:rPr>
          <w:rFonts w:asciiTheme="minorHAnsi" w:eastAsiaTheme="minorHAnsi" w:hAnsiTheme="minorHAnsi" w:cs="Arial"/>
          <w:color w:val="auto"/>
          <w:sz w:val="28"/>
          <w:szCs w:val="28"/>
          <w:rtl/>
        </w:rPr>
      </w:pPr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- الكشف عن جوانب النقص والقصور الناتج عن تنفيذ البرامج والخطط وما </w:t>
      </w:r>
      <w:proofErr w:type="spellStart"/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>يتطلبه</w:t>
      </w:r>
      <w:proofErr w:type="spellEnd"/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الأمر لتصحيح الوضع القائم و</w:t>
      </w: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بفرض </w:t>
      </w:r>
      <w:r w:rsidRPr="00A561C6">
        <w:rPr>
          <w:rFonts w:asciiTheme="minorHAnsi" w:eastAsiaTheme="minorHAnsi" w:hAnsiTheme="minorHAnsi" w:cs="Arial"/>
          <w:color w:val="auto"/>
          <w:sz w:val="28"/>
          <w:szCs w:val="28"/>
          <w:rtl/>
        </w:rPr>
        <w:t>الضوابط البيئية.</w:t>
      </w:r>
    </w:p>
    <w:p w:rsidR="00D67741" w:rsidRPr="00EB560E" w:rsidRDefault="00D67741" w:rsidP="00EB560E">
      <w:pPr>
        <w:tabs>
          <w:tab w:val="center" w:pos="4153"/>
          <w:tab w:val="left" w:pos="7284"/>
        </w:tabs>
        <w:spacing w:after="0" w:line="240" w:lineRule="auto"/>
        <w:ind w:left="0" w:firstLine="0"/>
        <w:rPr>
          <w:rFonts w:asciiTheme="minorHAnsi" w:eastAsiaTheme="minorHAnsi" w:hAnsiTheme="minorHAnsi" w:cs="Arial"/>
          <w:color w:val="auto"/>
          <w:sz w:val="28"/>
          <w:szCs w:val="28"/>
          <w:rtl/>
        </w:rPr>
      </w:pPr>
      <w:r w:rsidRP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ج04</w:t>
      </w:r>
      <w:r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قارن بي نظام دراسة التأثير و نظام التقارير؟</w:t>
      </w:r>
    </w:p>
    <w:p w:rsidR="006D29A6" w:rsidRPr="006D29A6" w:rsidRDefault="006D29A6" w:rsidP="00A561C6">
      <w:pPr>
        <w:spacing w:after="0" w:line="276" w:lineRule="auto"/>
        <w:ind w:left="0" w:right="0" w:firstLine="0"/>
        <w:rPr>
          <w:rFonts w:asciiTheme="minorHAnsi" w:eastAsiaTheme="minorHAnsi" w:hAnsiTheme="minorHAnsi" w:cstheme="minorBidi"/>
          <w:b/>
          <w:bCs/>
          <w:color w:val="auto"/>
          <w:sz w:val="28"/>
          <w:szCs w:val="28"/>
          <w:rtl/>
        </w:rPr>
      </w:pPr>
      <w:r w:rsidRPr="006D29A6">
        <w:rPr>
          <w:rFonts w:asciiTheme="minorHAnsi" w:eastAsiaTheme="minorHAnsi" w:hAnsiTheme="minorHAnsi" w:cs="Arial"/>
          <w:b/>
          <w:bCs/>
          <w:color w:val="auto"/>
          <w:sz w:val="28"/>
          <w:szCs w:val="28"/>
          <w:rtl/>
        </w:rPr>
        <w:t>نظام دراسة التأثير</w:t>
      </w:r>
    </w:p>
    <w:p w:rsidR="006D29A6" w:rsidRPr="006D29A6" w:rsidRDefault="006D29A6" w:rsidP="00A561C6">
      <w:pPr>
        <w:spacing w:after="0" w:line="276" w:lineRule="auto"/>
        <w:ind w:left="0" w:right="0" w:firstLine="720"/>
        <w:rPr>
          <w:rFonts w:asciiTheme="minorHAnsi" w:eastAsiaTheme="minorHAnsi" w:hAnsiTheme="minorHAnsi" w:cstheme="minorBidi"/>
          <w:color w:val="auto"/>
          <w:sz w:val="28"/>
          <w:szCs w:val="28"/>
          <w:rtl/>
        </w:rPr>
      </w:pPr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يقوم هذا النظام على مبدا الحيطة لضمان حماية البيئة باتخاذ كافة التدابير  الفعلية و المناسبة للوقاية من خطر الاضرار الجسيمة المضرة بالبيئة عند القيام باي مشروع    او نشاط ، و قد ادرج نظام دراسة </w:t>
      </w:r>
      <w:r w:rsidR="00A561C6" w:rsidRPr="006D29A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التأثير</w:t>
      </w:r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في المرسوم التنفيذي رقم 07/145 المتعلق بتحديد مجال تطبيق  و محتوى و كيفية المصادقة على دراسة </w:t>
      </w:r>
      <w:proofErr w:type="spellStart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>التاثير</w:t>
      </w:r>
      <w:proofErr w:type="spellEnd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على البيئة ، و هذا ما تؤكده المادة 15 من القانون رقم 03/10 </w:t>
      </w:r>
    </w:p>
    <w:p w:rsidR="006D29A6" w:rsidRPr="006D29A6" w:rsidRDefault="006D29A6" w:rsidP="00A561C6">
      <w:pPr>
        <w:spacing w:after="0" w:line="276" w:lineRule="auto"/>
        <w:ind w:left="0" w:right="0" w:firstLine="0"/>
        <w:rPr>
          <w:rFonts w:asciiTheme="minorHAnsi" w:eastAsiaTheme="minorHAnsi" w:hAnsiTheme="minorHAnsi" w:cstheme="minorBidi"/>
          <w:color w:val="auto"/>
          <w:sz w:val="28"/>
          <w:szCs w:val="28"/>
          <w:rtl/>
        </w:rPr>
      </w:pPr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و الهدف من هذا النظام هو تحديد </w:t>
      </w:r>
      <w:proofErr w:type="spellStart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>التاثير</w:t>
      </w:r>
      <w:proofErr w:type="spellEnd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المباشر و الغير المباشر قبل ادماج المشروع الصناعي في الوسط البيئي وفقا لتدابير حددتها المادة06 من المرسوم التنفيذي رقم 07/145 المتعلق بتحديد مجال تطبيق  و محتوى و كيفية المصادقة على دراسة </w:t>
      </w:r>
      <w:proofErr w:type="spellStart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>التاثير</w:t>
      </w:r>
      <w:proofErr w:type="spellEnd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على   البيئة ، و اوكل المشرع الجزائري مهمة انجاز دراسات </w:t>
      </w:r>
      <w:proofErr w:type="spellStart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>التاثير</w:t>
      </w:r>
      <w:proofErr w:type="spellEnd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على البيئة لمكاتب الدراسات المعتمدة من طرف وزير البيئة و على نفقة صاحب المشروع المراد انجازه ، فهو اسلوب يقع على عاتق صاحب المشروع او الرخصة</w:t>
      </w:r>
    </w:p>
    <w:p w:rsidR="006D29A6" w:rsidRPr="006D29A6" w:rsidRDefault="006D29A6" w:rsidP="00A561C6">
      <w:pPr>
        <w:spacing w:after="0" w:line="276" w:lineRule="auto"/>
        <w:ind w:left="0" w:right="0" w:firstLine="0"/>
        <w:rPr>
          <w:rFonts w:asciiTheme="minorHAnsi" w:eastAsiaTheme="minorHAnsi" w:hAnsiTheme="minorHAnsi" w:cstheme="minorBidi"/>
          <w:b/>
          <w:bCs/>
          <w:color w:val="auto"/>
          <w:sz w:val="28"/>
          <w:szCs w:val="28"/>
          <w:rtl/>
        </w:rPr>
      </w:pPr>
      <w:r w:rsidRPr="006D29A6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اما</w:t>
      </w:r>
      <w:r w:rsidRPr="006D29A6">
        <w:rPr>
          <w:rFonts w:asciiTheme="minorHAnsi" w:eastAsiaTheme="minorHAnsi" w:hAnsiTheme="minorHAnsi" w:cs="Arial"/>
          <w:b/>
          <w:bCs/>
          <w:color w:val="auto"/>
          <w:sz w:val="28"/>
          <w:szCs w:val="28"/>
          <w:rtl/>
        </w:rPr>
        <w:t xml:space="preserve"> نظام التقارير   </w:t>
      </w:r>
    </w:p>
    <w:p w:rsidR="00DC7F46" w:rsidRDefault="006D29A6" w:rsidP="00A561C6">
      <w:pPr>
        <w:spacing w:after="0" w:line="276" w:lineRule="auto"/>
        <w:ind w:left="0" w:right="0" w:firstLine="720"/>
        <w:rPr>
          <w:rFonts w:asciiTheme="minorHAnsi" w:eastAsiaTheme="minorHAnsi" w:hAnsiTheme="minorHAnsi" w:cstheme="minorBidi" w:hint="cs"/>
          <w:color w:val="auto"/>
          <w:sz w:val="28"/>
          <w:szCs w:val="28"/>
          <w:rtl/>
        </w:rPr>
      </w:pPr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>يعد من الاساليب المستحدثة هدفه فرض الرقابة اللاحقة و المستمرة على النشاطات</w:t>
      </w:r>
      <w:r w:rsidRPr="006D29A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</w:t>
      </w:r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و المنشآت ، فهو مكمل </w:t>
      </w:r>
      <w:proofErr w:type="spellStart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>لاسلوب</w:t>
      </w:r>
      <w:proofErr w:type="spellEnd"/>
      <w:r w:rsidRPr="006D29A6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 الترخيص فهو يقوم على فرض تقديم تقارير دورية لصاحب النشاط حتى تتمكن السلطة المختصة تسهيل المتابعة بالنسبة للتطورات الحاصلة بدلا من ان تقوم الادارة من ارسال اعوانها للتحقيق ، فهو اسلوب يقوم على التحقيق البيئي و يقع على عاتق الادارة تحت رقابة اللجنة الولائية لمراقبة المؤسسات المصنفة</w:t>
      </w:r>
      <w:r w:rsidR="00A561C6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.</w:t>
      </w:r>
    </w:p>
    <w:p w:rsidR="00732430" w:rsidRPr="00732430" w:rsidRDefault="00732430" w:rsidP="00732430">
      <w:pPr>
        <w:spacing w:after="0" w:line="276" w:lineRule="auto"/>
        <w:ind w:right="0"/>
        <w:rPr>
          <w:rFonts w:asciiTheme="minorHAnsi" w:eastAsiaTheme="minorHAnsi" w:hAnsiTheme="minorHAnsi" w:cstheme="minorBidi" w:hint="cs"/>
          <w:b/>
          <w:bCs/>
          <w:color w:val="auto"/>
          <w:sz w:val="28"/>
          <w:szCs w:val="28"/>
          <w:rtl/>
        </w:rPr>
      </w:pPr>
      <w:r w:rsidRPr="00732430">
        <w:rPr>
          <w:rFonts w:asciiTheme="minorHAnsi" w:eastAsiaTheme="minorHAnsi" w:hAnsiTheme="minorHAnsi" w:cstheme="minorBidi" w:hint="cs"/>
          <w:b/>
          <w:bCs/>
          <w:color w:val="auto"/>
          <w:sz w:val="28"/>
          <w:szCs w:val="28"/>
          <w:rtl/>
        </w:rPr>
        <w:t>من حيث الطبيعة</w:t>
      </w:r>
    </w:p>
    <w:p w:rsidR="00732430" w:rsidRDefault="00732430" w:rsidP="00A561C6">
      <w:pPr>
        <w:spacing w:after="0" w:line="276" w:lineRule="auto"/>
        <w:ind w:left="0" w:right="0" w:firstLine="720"/>
        <w:rPr>
          <w:rFonts w:asciiTheme="minorHAnsi" w:eastAsiaTheme="minorHAnsi" w:hAnsiTheme="minorHAnsi" w:cstheme="minorBidi" w:hint="cs"/>
          <w:color w:val="auto"/>
          <w:sz w:val="28"/>
          <w:szCs w:val="28"/>
          <w:rtl/>
        </w:rPr>
      </w:pPr>
      <w:r>
        <w:rPr>
          <w:rFonts w:asciiTheme="minorHAnsi" w:eastAsiaTheme="minorHAnsi" w:hAnsiTheme="minorHAnsi" w:cstheme="minorBidi" w:hint="cs"/>
          <w:color w:val="auto"/>
          <w:sz w:val="28"/>
          <w:szCs w:val="28"/>
          <w:rtl/>
        </w:rPr>
        <w:t xml:space="preserve">دراسة التأثير سابق </w:t>
      </w:r>
      <w:r w:rsidR="00EB560E">
        <w:rPr>
          <w:rFonts w:asciiTheme="minorHAnsi" w:eastAsiaTheme="minorHAnsi" w:hAnsiTheme="minorHAnsi" w:cstheme="minorBidi" w:hint="cs"/>
          <w:color w:val="auto"/>
          <w:sz w:val="28"/>
          <w:szCs w:val="28"/>
          <w:rtl/>
        </w:rPr>
        <w:t xml:space="preserve">اما </w:t>
      </w:r>
      <w:r>
        <w:rPr>
          <w:rFonts w:asciiTheme="minorHAnsi" w:eastAsiaTheme="minorHAnsi" w:hAnsiTheme="minorHAnsi" w:cstheme="minorBidi" w:hint="cs"/>
          <w:color w:val="auto"/>
          <w:sz w:val="28"/>
          <w:szCs w:val="28"/>
          <w:rtl/>
        </w:rPr>
        <w:t>نظام التقارير لاح</w:t>
      </w:r>
      <w:r>
        <w:rPr>
          <w:rFonts w:asciiTheme="minorHAnsi" w:eastAsiaTheme="minorHAnsi" w:hAnsiTheme="minorHAnsi" w:cstheme="minorBidi" w:hint="eastAsia"/>
          <w:color w:val="auto"/>
          <w:sz w:val="28"/>
          <w:szCs w:val="28"/>
          <w:rtl/>
        </w:rPr>
        <w:t>ق</w:t>
      </w:r>
    </w:p>
    <w:p w:rsidR="00732430" w:rsidRPr="00732430" w:rsidRDefault="00732430" w:rsidP="00732430">
      <w:pPr>
        <w:spacing w:after="0" w:line="276" w:lineRule="auto"/>
        <w:ind w:right="0"/>
        <w:rPr>
          <w:rFonts w:asciiTheme="minorHAnsi" w:eastAsiaTheme="minorHAnsi" w:hAnsiTheme="minorHAnsi" w:cstheme="minorBidi" w:hint="cs"/>
          <w:b/>
          <w:bCs/>
          <w:color w:val="auto"/>
          <w:sz w:val="28"/>
          <w:szCs w:val="28"/>
          <w:rtl/>
        </w:rPr>
      </w:pPr>
      <w:r w:rsidRPr="00732430">
        <w:rPr>
          <w:rFonts w:asciiTheme="minorHAnsi" w:eastAsiaTheme="minorHAnsi" w:hAnsiTheme="minorHAnsi" w:cstheme="minorBidi" w:hint="cs"/>
          <w:b/>
          <w:bCs/>
          <w:color w:val="auto"/>
          <w:sz w:val="28"/>
          <w:szCs w:val="28"/>
          <w:rtl/>
        </w:rPr>
        <w:t>من حيث الاهداف</w:t>
      </w:r>
    </w:p>
    <w:p w:rsidR="00732430" w:rsidRDefault="00732430" w:rsidP="00732430">
      <w:pPr>
        <w:spacing w:after="0" w:line="276" w:lineRule="auto"/>
        <w:ind w:left="0" w:right="0" w:firstLine="720"/>
        <w:rPr>
          <w:rFonts w:asciiTheme="minorHAnsi" w:eastAsiaTheme="minorHAnsi" w:hAnsiTheme="minorHAnsi" w:cstheme="minorBidi" w:hint="cs"/>
          <w:color w:val="auto"/>
          <w:sz w:val="28"/>
          <w:szCs w:val="28"/>
          <w:rtl/>
        </w:rPr>
      </w:pPr>
      <w:r>
        <w:rPr>
          <w:rFonts w:asciiTheme="minorHAnsi" w:eastAsiaTheme="minorHAnsi" w:hAnsiTheme="minorHAnsi" w:cstheme="minorBidi" w:hint="cs"/>
          <w:color w:val="auto"/>
          <w:sz w:val="28"/>
          <w:szCs w:val="28"/>
          <w:rtl/>
        </w:rPr>
        <w:t xml:space="preserve">دراسة التأثير </w:t>
      </w:r>
      <w:r>
        <w:rPr>
          <w:rFonts w:asciiTheme="minorHAnsi" w:eastAsiaTheme="minorHAnsi" w:hAnsiTheme="minorHAnsi" w:cstheme="minorBidi" w:hint="cs"/>
          <w:color w:val="auto"/>
          <w:sz w:val="28"/>
          <w:szCs w:val="28"/>
          <w:rtl/>
        </w:rPr>
        <w:t>دراسة المخاطر البيئية</w:t>
      </w:r>
      <w:r>
        <w:rPr>
          <w:rFonts w:asciiTheme="minorHAnsi" w:eastAsiaTheme="minorHAnsi" w:hAnsiTheme="minorHAnsi" w:cstheme="minorBidi" w:hint="cs"/>
          <w:color w:val="auto"/>
          <w:sz w:val="28"/>
          <w:szCs w:val="28"/>
          <w:rtl/>
        </w:rPr>
        <w:t xml:space="preserve"> </w:t>
      </w:r>
      <w:r w:rsidR="00EB560E">
        <w:rPr>
          <w:rFonts w:asciiTheme="minorHAnsi" w:eastAsiaTheme="minorHAnsi" w:hAnsiTheme="minorHAnsi" w:cstheme="minorBidi" w:hint="cs"/>
          <w:color w:val="auto"/>
          <w:sz w:val="28"/>
          <w:szCs w:val="28"/>
          <w:rtl/>
        </w:rPr>
        <w:t xml:space="preserve">اما </w:t>
      </w:r>
      <w:r>
        <w:rPr>
          <w:rFonts w:asciiTheme="minorHAnsi" w:eastAsiaTheme="minorHAnsi" w:hAnsiTheme="minorHAnsi" w:cstheme="minorBidi" w:hint="cs"/>
          <w:color w:val="auto"/>
          <w:sz w:val="28"/>
          <w:szCs w:val="28"/>
          <w:rtl/>
        </w:rPr>
        <w:t xml:space="preserve">نظام التقارير </w:t>
      </w:r>
      <w:r>
        <w:rPr>
          <w:rFonts w:asciiTheme="minorHAnsi" w:eastAsiaTheme="minorHAnsi" w:hAnsiTheme="minorHAnsi" w:cstheme="minorBidi" w:hint="cs"/>
          <w:color w:val="auto"/>
          <w:sz w:val="28"/>
          <w:szCs w:val="28"/>
          <w:rtl/>
        </w:rPr>
        <w:t>دعم نظام الرقابة البيئية</w:t>
      </w:r>
    </w:p>
    <w:p w:rsidR="00732430" w:rsidRPr="00732430" w:rsidRDefault="00732430" w:rsidP="00732430">
      <w:pPr>
        <w:spacing w:after="0" w:line="276" w:lineRule="auto"/>
        <w:ind w:right="0"/>
        <w:rPr>
          <w:rFonts w:asciiTheme="minorHAnsi" w:eastAsiaTheme="minorHAnsi" w:hAnsiTheme="minorHAnsi" w:cstheme="minorBidi"/>
          <w:b/>
          <w:bCs/>
          <w:color w:val="auto"/>
          <w:sz w:val="28"/>
          <w:szCs w:val="28"/>
          <w:rtl/>
        </w:rPr>
      </w:pPr>
      <w:r w:rsidRPr="00732430">
        <w:rPr>
          <w:rFonts w:asciiTheme="minorHAnsi" w:eastAsiaTheme="minorHAnsi" w:hAnsiTheme="minorHAnsi" w:cs="Arial"/>
          <w:b/>
          <w:bCs/>
          <w:color w:val="auto"/>
          <w:sz w:val="28"/>
          <w:szCs w:val="28"/>
          <w:rtl/>
        </w:rPr>
        <w:t xml:space="preserve">من حيث </w:t>
      </w:r>
      <w:r w:rsidRPr="00732430">
        <w:rPr>
          <w:rFonts w:asciiTheme="minorHAnsi" w:eastAsiaTheme="minorHAnsi" w:hAnsiTheme="minorHAnsi" w:cs="Arial" w:hint="cs"/>
          <w:b/>
          <w:bCs/>
          <w:color w:val="auto"/>
          <w:sz w:val="28"/>
          <w:szCs w:val="28"/>
          <w:rtl/>
        </w:rPr>
        <w:t>الابعاد</w:t>
      </w:r>
    </w:p>
    <w:p w:rsidR="00732430" w:rsidRDefault="00732430" w:rsidP="00732430">
      <w:pPr>
        <w:spacing w:after="0" w:line="276" w:lineRule="auto"/>
        <w:ind w:left="0" w:right="0" w:firstLine="720"/>
        <w:rPr>
          <w:rFonts w:asciiTheme="minorHAnsi" w:eastAsiaTheme="minorHAnsi" w:hAnsiTheme="minorHAnsi" w:cstheme="minorBidi" w:hint="cs"/>
          <w:color w:val="auto"/>
          <w:sz w:val="28"/>
          <w:szCs w:val="28"/>
          <w:rtl/>
        </w:rPr>
      </w:pPr>
      <w:r w:rsidRPr="00732430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دراسة التأثير </w:t>
      </w:r>
      <w:r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دراسات تقنية لدعم الرقابة على النظام البيئي </w:t>
      </w:r>
      <w:r w:rsidR="00EB560E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اما </w:t>
      </w:r>
      <w:r w:rsidRPr="00732430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نظام التقارير </w:t>
      </w:r>
      <w:r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دعم الثقة في مستغلي </w:t>
      </w:r>
      <w:proofErr w:type="spellStart"/>
      <w:r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الم</w:t>
      </w:r>
      <w:r w:rsidR="00EB560E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ن</w:t>
      </w:r>
      <w:r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شات</w:t>
      </w:r>
      <w:proofErr w:type="spellEnd"/>
      <w:r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المصنفة</w:t>
      </w:r>
    </w:p>
    <w:p w:rsidR="00732430" w:rsidRPr="00732430" w:rsidRDefault="00732430" w:rsidP="00732430">
      <w:pPr>
        <w:spacing w:after="0" w:line="276" w:lineRule="auto"/>
        <w:ind w:right="0"/>
        <w:rPr>
          <w:rFonts w:asciiTheme="minorHAnsi" w:eastAsiaTheme="minorHAnsi" w:hAnsiTheme="minorHAnsi" w:cstheme="minorBidi"/>
          <w:b/>
          <w:bCs/>
          <w:color w:val="auto"/>
          <w:sz w:val="28"/>
          <w:szCs w:val="28"/>
          <w:rtl/>
        </w:rPr>
      </w:pPr>
      <w:r w:rsidRPr="00732430">
        <w:rPr>
          <w:rFonts w:asciiTheme="minorHAnsi" w:eastAsiaTheme="minorHAnsi" w:hAnsiTheme="minorHAnsi" w:cstheme="minorBidi" w:hint="cs"/>
          <w:b/>
          <w:bCs/>
          <w:color w:val="auto"/>
          <w:sz w:val="28"/>
          <w:szCs w:val="28"/>
          <w:rtl/>
        </w:rPr>
        <w:t>من حيث الجهة</w:t>
      </w:r>
      <w:r>
        <w:rPr>
          <w:rFonts w:asciiTheme="minorHAnsi" w:eastAsiaTheme="minorHAnsi" w:hAnsiTheme="minorHAnsi" w:cstheme="minorBidi" w:hint="cs"/>
          <w:b/>
          <w:bCs/>
          <w:color w:val="auto"/>
          <w:sz w:val="28"/>
          <w:szCs w:val="28"/>
          <w:rtl/>
        </w:rPr>
        <w:t xml:space="preserve"> المعدة</w:t>
      </w:r>
    </w:p>
    <w:p w:rsidR="00732430" w:rsidRDefault="00732430" w:rsidP="00732430">
      <w:pPr>
        <w:spacing w:after="0" w:line="276" w:lineRule="auto"/>
        <w:ind w:left="0" w:right="0" w:firstLine="720"/>
        <w:rPr>
          <w:rFonts w:asciiTheme="minorHAnsi" w:eastAsiaTheme="minorHAnsi" w:hAnsiTheme="minorHAnsi" w:cstheme="minorBidi" w:hint="cs"/>
          <w:color w:val="auto"/>
          <w:sz w:val="28"/>
          <w:szCs w:val="28"/>
          <w:rtl/>
        </w:rPr>
      </w:pPr>
      <w:r w:rsidRPr="00732430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دراسة التأثير </w:t>
      </w:r>
      <w:r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دراسات تقنية </w:t>
      </w:r>
      <w:r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تعدها مكاتب متخصصة بالدراسات البيئية تحت اعتماد وزارة البيئة</w:t>
      </w:r>
      <w:r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 </w:t>
      </w:r>
      <w:r w:rsidR="00EB560E"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 xml:space="preserve">اما </w:t>
      </w:r>
      <w:r w:rsidRPr="00732430">
        <w:rPr>
          <w:rFonts w:asciiTheme="minorHAnsi" w:eastAsiaTheme="minorHAnsi" w:hAnsiTheme="minorHAnsi" w:cs="Arial"/>
          <w:color w:val="auto"/>
          <w:sz w:val="28"/>
          <w:szCs w:val="28"/>
          <w:rtl/>
        </w:rPr>
        <w:t xml:space="preserve">نظام التقارير </w:t>
      </w:r>
      <w:r>
        <w:rPr>
          <w:rFonts w:asciiTheme="minorHAnsi" w:eastAsiaTheme="minorHAnsi" w:hAnsiTheme="minorHAnsi" w:cs="Arial" w:hint="cs"/>
          <w:color w:val="auto"/>
          <w:sz w:val="28"/>
          <w:szCs w:val="28"/>
          <w:rtl/>
        </w:rPr>
        <w:t>يعدها مستغل المنشئة المصنفة تحت رقابة دورية بعد ارسال التقارير</w:t>
      </w:r>
    </w:p>
    <w:p w:rsidR="00732430" w:rsidRPr="00A561C6" w:rsidRDefault="00732430" w:rsidP="00732430">
      <w:pPr>
        <w:spacing w:after="0" w:line="276" w:lineRule="auto"/>
        <w:ind w:left="0" w:right="0" w:firstLine="720"/>
        <w:rPr>
          <w:rFonts w:asciiTheme="minorHAnsi" w:eastAsiaTheme="minorHAnsi" w:hAnsiTheme="minorHAnsi" w:cstheme="minorBidi"/>
          <w:color w:val="auto"/>
          <w:sz w:val="28"/>
          <w:szCs w:val="28"/>
          <w:rtl/>
        </w:rPr>
      </w:pPr>
      <w:bookmarkStart w:id="0" w:name="_GoBack"/>
      <w:bookmarkEnd w:id="0"/>
    </w:p>
    <w:sectPr w:rsidR="00732430" w:rsidRPr="00A561C6" w:rsidSect="00EB560E">
      <w:pgSz w:w="11906" w:h="16838"/>
      <w:pgMar w:top="737" w:right="737" w:bottom="737" w:left="73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B2E"/>
    <w:rsid w:val="00026B2E"/>
    <w:rsid w:val="00036CD6"/>
    <w:rsid w:val="000D150C"/>
    <w:rsid w:val="00371FA5"/>
    <w:rsid w:val="00676754"/>
    <w:rsid w:val="006D15EE"/>
    <w:rsid w:val="006D29A6"/>
    <w:rsid w:val="006E3494"/>
    <w:rsid w:val="00732430"/>
    <w:rsid w:val="00804B8C"/>
    <w:rsid w:val="0084681D"/>
    <w:rsid w:val="00970D82"/>
    <w:rsid w:val="00A558E7"/>
    <w:rsid w:val="00A561C6"/>
    <w:rsid w:val="00C53380"/>
    <w:rsid w:val="00D67741"/>
    <w:rsid w:val="00DC7F46"/>
    <w:rsid w:val="00DD364A"/>
    <w:rsid w:val="00EB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94"/>
    <w:pPr>
      <w:bidi/>
      <w:spacing w:after="235" w:line="380" w:lineRule="auto"/>
      <w:ind w:left="1" w:right="2" w:firstLine="2"/>
      <w:jc w:val="both"/>
    </w:pPr>
    <w:rPr>
      <w:rFonts w:cs="Calibri"/>
      <w:color w:val="000000"/>
      <w:sz w:val="32"/>
      <w:szCs w:val="22"/>
    </w:rPr>
  </w:style>
  <w:style w:type="paragraph" w:styleId="1">
    <w:name w:val="heading 1"/>
    <w:next w:val="a"/>
    <w:link w:val="1Char"/>
    <w:uiPriority w:val="9"/>
    <w:unhideWhenUsed/>
    <w:qFormat/>
    <w:rsid w:val="006E3494"/>
    <w:pPr>
      <w:keepNext/>
      <w:keepLines/>
      <w:bidi/>
      <w:spacing w:line="259" w:lineRule="auto"/>
      <w:ind w:right="2809"/>
      <w:jc w:val="right"/>
      <w:outlineLvl w:val="0"/>
    </w:pPr>
    <w:rPr>
      <w:rFonts w:cs="Calibri"/>
      <w:b/>
      <w:color w:val="000000"/>
      <w:sz w:val="200"/>
    </w:rPr>
  </w:style>
  <w:style w:type="paragraph" w:styleId="2">
    <w:name w:val="heading 2"/>
    <w:next w:val="a"/>
    <w:link w:val="2Char"/>
    <w:unhideWhenUsed/>
    <w:qFormat/>
    <w:rsid w:val="006E3494"/>
    <w:pPr>
      <w:keepNext/>
      <w:keepLines/>
      <w:bidi/>
      <w:spacing w:line="259" w:lineRule="auto"/>
      <w:ind w:left="10" w:right="7333" w:hanging="10"/>
      <w:jc w:val="right"/>
      <w:outlineLvl w:val="1"/>
    </w:pPr>
    <w:rPr>
      <w:rFonts w:cs="Calibri"/>
      <w:b/>
      <w:color w:val="000000"/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E3494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uiPriority w:val="9"/>
    <w:rsid w:val="006E3494"/>
    <w:rPr>
      <w:rFonts w:eastAsia="Calibri" w:cs="Calibri"/>
      <w:b/>
      <w:color w:val="000000"/>
      <w:sz w:val="200"/>
    </w:rPr>
  </w:style>
  <w:style w:type="character" w:customStyle="1" w:styleId="2Char">
    <w:name w:val="عنوان 2 Char"/>
    <w:link w:val="2"/>
    <w:rsid w:val="006E3494"/>
    <w:rPr>
      <w:rFonts w:eastAsia="Calibri" w:cs="Calibri"/>
      <w:b/>
      <w:color w:val="000000"/>
      <w:sz w:val="32"/>
    </w:rPr>
  </w:style>
  <w:style w:type="character" w:customStyle="1" w:styleId="3Char">
    <w:name w:val="عنوان 3 Char"/>
    <w:link w:val="3"/>
    <w:uiPriority w:val="9"/>
    <w:semiHidden/>
    <w:rsid w:val="006E3494"/>
    <w:rPr>
      <w:rFonts w:ascii="Cambria" w:hAnsi="Cambria"/>
      <w:b/>
      <w:bCs/>
      <w:color w:val="000000"/>
      <w:sz w:val="26"/>
      <w:szCs w:val="26"/>
    </w:rPr>
  </w:style>
  <w:style w:type="character" w:styleId="a3">
    <w:name w:val="Strong"/>
    <w:uiPriority w:val="22"/>
    <w:qFormat/>
    <w:rsid w:val="006E3494"/>
    <w:rPr>
      <w:b/>
      <w:bCs/>
    </w:rPr>
  </w:style>
  <w:style w:type="paragraph" w:styleId="a4">
    <w:name w:val="List Paragraph"/>
    <w:basedOn w:val="a"/>
    <w:uiPriority w:val="34"/>
    <w:qFormat/>
    <w:rsid w:val="006E3494"/>
    <w:pPr>
      <w:spacing w:after="200" w:line="276" w:lineRule="auto"/>
      <w:ind w:left="720" w:right="0" w:firstLine="0"/>
      <w:contextualSpacing/>
      <w:jc w:val="left"/>
    </w:pPr>
    <w:rPr>
      <w:rFonts w:cs="Arial"/>
      <w:color w:val="auto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94"/>
    <w:pPr>
      <w:bidi/>
      <w:spacing w:after="235" w:line="380" w:lineRule="auto"/>
      <w:ind w:left="1" w:right="2" w:firstLine="2"/>
      <w:jc w:val="both"/>
    </w:pPr>
    <w:rPr>
      <w:rFonts w:cs="Calibri"/>
      <w:color w:val="000000"/>
      <w:sz w:val="32"/>
      <w:szCs w:val="22"/>
    </w:rPr>
  </w:style>
  <w:style w:type="paragraph" w:styleId="1">
    <w:name w:val="heading 1"/>
    <w:next w:val="a"/>
    <w:link w:val="1Char"/>
    <w:uiPriority w:val="9"/>
    <w:unhideWhenUsed/>
    <w:qFormat/>
    <w:rsid w:val="006E3494"/>
    <w:pPr>
      <w:keepNext/>
      <w:keepLines/>
      <w:bidi/>
      <w:spacing w:line="259" w:lineRule="auto"/>
      <w:ind w:right="2809"/>
      <w:jc w:val="right"/>
      <w:outlineLvl w:val="0"/>
    </w:pPr>
    <w:rPr>
      <w:rFonts w:cs="Calibri"/>
      <w:b/>
      <w:color w:val="000000"/>
      <w:sz w:val="200"/>
    </w:rPr>
  </w:style>
  <w:style w:type="paragraph" w:styleId="2">
    <w:name w:val="heading 2"/>
    <w:next w:val="a"/>
    <w:link w:val="2Char"/>
    <w:unhideWhenUsed/>
    <w:qFormat/>
    <w:rsid w:val="006E3494"/>
    <w:pPr>
      <w:keepNext/>
      <w:keepLines/>
      <w:bidi/>
      <w:spacing w:line="259" w:lineRule="auto"/>
      <w:ind w:left="10" w:right="7333" w:hanging="10"/>
      <w:jc w:val="right"/>
      <w:outlineLvl w:val="1"/>
    </w:pPr>
    <w:rPr>
      <w:rFonts w:cs="Calibri"/>
      <w:b/>
      <w:color w:val="000000"/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E3494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link w:val="1"/>
    <w:uiPriority w:val="9"/>
    <w:rsid w:val="006E3494"/>
    <w:rPr>
      <w:rFonts w:eastAsia="Calibri" w:cs="Calibri"/>
      <w:b/>
      <w:color w:val="000000"/>
      <w:sz w:val="200"/>
    </w:rPr>
  </w:style>
  <w:style w:type="character" w:customStyle="1" w:styleId="2Char">
    <w:name w:val="عنوان 2 Char"/>
    <w:link w:val="2"/>
    <w:rsid w:val="006E3494"/>
    <w:rPr>
      <w:rFonts w:eastAsia="Calibri" w:cs="Calibri"/>
      <w:b/>
      <w:color w:val="000000"/>
      <w:sz w:val="32"/>
    </w:rPr>
  </w:style>
  <w:style w:type="character" w:customStyle="1" w:styleId="3Char">
    <w:name w:val="عنوان 3 Char"/>
    <w:link w:val="3"/>
    <w:uiPriority w:val="9"/>
    <w:semiHidden/>
    <w:rsid w:val="006E3494"/>
    <w:rPr>
      <w:rFonts w:ascii="Cambria" w:hAnsi="Cambria"/>
      <w:b/>
      <w:bCs/>
      <w:color w:val="000000"/>
      <w:sz w:val="26"/>
      <w:szCs w:val="26"/>
    </w:rPr>
  </w:style>
  <w:style w:type="character" w:styleId="a3">
    <w:name w:val="Strong"/>
    <w:uiPriority w:val="22"/>
    <w:qFormat/>
    <w:rsid w:val="006E3494"/>
    <w:rPr>
      <w:b/>
      <w:bCs/>
    </w:rPr>
  </w:style>
  <w:style w:type="paragraph" w:styleId="a4">
    <w:name w:val="List Paragraph"/>
    <w:basedOn w:val="a"/>
    <w:uiPriority w:val="34"/>
    <w:qFormat/>
    <w:rsid w:val="006E3494"/>
    <w:pPr>
      <w:spacing w:after="200" w:line="276" w:lineRule="auto"/>
      <w:ind w:left="720" w:right="0" w:firstLine="0"/>
      <w:contextualSpacing/>
      <w:jc w:val="left"/>
    </w:pPr>
    <w:rPr>
      <w:rFonts w:cs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2024-01-19T20:20:00Z</cp:lastPrinted>
  <dcterms:created xsi:type="dcterms:W3CDTF">2024-01-19T20:20:00Z</dcterms:created>
  <dcterms:modified xsi:type="dcterms:W3CDTF">2024-01-23T23:50:00Z</dcterms:modified>
</cp:coreProperties>
</file>